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DC" w:rsidRDefault="00A47406" w:rsidP="00E4096E">
      <w:pPr>
        <w:contextualSpacing/>
        <w:jc w:val="center"/>
      </w:pPr>
      <w:bookmarkStart w:id="0" w:name="_GoBack"/>
      <w:bookmarkEnd w:id="0"/>
      <w:r>
        <w:rPr>
          <w:rFonts w:asciiTheme="minorBidi" w:hAnsiTheme="minorBidi"/>
          <w:b/>
          <w:bCs/>
          <w:noProof/>
          <w:lang w:bidi="he-IL"/>
        </w:rPr>
        <w:drawing>
          <wp:inline distT="0" distB="0" distL="0" distR="0">
            <wp:extent cx="1000125" cy="764698"/>
            <wp:effectExtent l="19050" t="0" r="9525" b="0"/>
            <wp:docPr id="3" name="Picture 1" descr="l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
                    <pic:cNvPicPr>
                      <a:picLocks noChangeAspect="1" noChangeArrowheads="1"/>
                    </pic:cNvPicPr>
                  </pic:nvPicPr>
                  <pic:blipFill>
                    <a:blip r:embed="rId7" cstate="print"/>
                    <a:srcRect l="33330" t="31726" r="32794" b="31212"/>
                    <a:stretch>
                      <a:fillRect/>
                    </a:stretch>
                  </pic:blipFill>
                  <pic:spPr bwMode="auto">
                    <a:xfrm>
                      <a:off x="0" y="0"/>
                      <a:ext cx="1000125" cy="764698"/>
                    </a:xfrm>
                    <a:prstGeom prst="rect">
                      <a:avLst/>
                    </a:prstGeom>
                    <a:noFill/>
                    <a:ln w="9525">
                      <a:noFill/>
                      <a:miter lim="800000"/>
                      <a:headEnd/>
                      <a:tailEnd/>
                    </a:ln>
                  </pic:spPr>
                </pic:pic>
              </a:graphicData>
            </a:graphic>
          </wp:inline>
        </w:drawing>
      </w:r>
    </w:p>
    <w:p w:rsidR="00A47406" w:rsidRPr="006978F5" w:rsidRDefault="00A47406" w:rsidP="00E4096E">
      <w:pPr>
        <w:autoSpaceDE w:val="0"/>
        <w:autoSpaceDN w:val="0"/>
        <w:adjustRightInd w:val="0"/>
        <w:contextualSpacing/>
        <w:jc w:val="center"/>
        <w:rPr>
          <w:rFonts w:cstheme="minorHAnsi"/>
          <w:b/>
          <w:bCs/>
          <w:i/>
        </w:rPr>
      </w:pPr>
      <w:proofErr w:type="gramStart"/>
      <w:r w:rsidRPr="006978F5">
        <w:rPr>
          <w:rFonts w:cstheme="minorHAnsi"/>
          <w:b/>
          <w:bCs/>
          <w:i/>
        </w:rPr>
        <w:t>ALIEN VS.</w:t>
      </w:r>
      <w:proofErr w:type="gramEnd"/>
      <w:r w:rsidRPr="006978F5">
        <w:rPr>
          <w:rFonts w:cstheme="minorHAnsi"/>
          <w:b/>
          <w:bCs/>
          <w:i/>
        </w:rPr>
        <w:t xml:space="preserve"> PREDATOR </w:t>
      </w:r>
      <w:r w:rsidR="006E322F" w:rsidRPr="006978F5">
        <w:rPr>
          <w:rFonts w:cstheme="minorHAnsi"/>
          <w:b/>
          <w:bCs/>
          <w:i/>
        </w:rPr>
        <w:t xml:space="preserve">EVENT </w:t>
      </w:r>
      <w:r w:rsidRPr="006978F5">
        <w:rPr>
          <w:rFonts w:cstheme="minorHAnsi"/>
          <w:b/>
          <w:bCs/>
          <w:i/>
        </w:rPr>
        <w:t>FOR FACEBOOK</w:t>
      </w:r>
    </w:p>
    <w:p w:rsidR="00A47406" w:rsidRPr="006978F5" w:rsidRDefault="00A47406" w:rsidP="00A47406">
      <w:pPr>
        <w:pBdr>
          <w:bottom w:val="single" w:sz="6" w:space="1" w:color="auto"/>
        </w:pBdr>
        <w:autoSpaceDE w:val="0"/>
        <w:autoSpaceDN w:val="0"/>
        <w:adjustRightInd w:val="0"/>
        <w:contextualSpacing/>
        <w:jc w:val="center"/>
        <w:rPr>
          <w:rFonts w:cstheme="minorHAnsi"/>
          <w:b/>
          <w:bCs/>
          <w:i/>
          <w:sz w:val="16"/>
          <w:szCs w:val="16"/>
        </w:rPr>
      </w:pPr>
      <w:r w:rsidRPr="006978F5">
        <w:rPr>
          <w:rFonts w:cstheme="minorHAnsi"/>
          <w:b/>
          <w:bCs/>
          <w:i/>
          <w:sz w:val="16"/>
          <w:szCs w:val="16"/>
        </w:rPr>
        <w:t>As featured in Soldiers, Inc.</w:t>
      </w:r>
    </w:p>
    <w:p w:rsidR="00A47406" w:rsidRPr="006978F5" w:rsidRDefault="00A47406" w:rsidP="00A47406">
      <w:pPr>
        <w:autoSpaceDE w:val="0"/>
        <w:autoSpaceDN w:val="0"/>
        <w:adjustRightInd w:val="0"/>
        <w:contextualSpacing/>
        <w:jc w:val="center"/>
        <w:rPr>
          <w:rFonts w:cstheme="minorHAnsi"/>
          <w:b/>
          <w:bCs/>
          <w:i/>
          <w:sz w:val="16"/>
          <w:szCs w:val="16"/>
        </w:rPr>
      </w:pPr>
    </w:p>
    <w:p w:rsidR="00A47406" w:rsidRPr="006978F5" w:rsidRDefault="000F2BDB" w:rsidP="006E0013">
      <w:pPr>
        <w:pBdr>
          <w:bottom w:val="single" w:sz="6" w:space="3" w:color="auto"/>
        </w:pBdr>
        <w:autoSpaceDE w:val="0"/>
        <w:autoSpaceDN w:val="0"/>
        <w:adjustRightInd w:val="0"/>
        <w:contextualSpacing/>
        <w:jc w:val="left"/>
        <w:rPr>
          <w:rFonts w:eastAsia="Arial"/>
          <w:sz w:val="20"/>
          <w:szCs w:val="20"/>
        </w:rPr>
      </w:pPr>
      <w:r w:rsidRPr="006978F5">
        <w:rPr>
          <w:rFonts w:eastAsia="Arial"/>
          <w:noProof/>
          <w:sz w:val="20"/>
          <w:szCs w:val="20"/>
          <w:lang w:bidi="he-IL"/>
        </w:rPr>
        <w:drawing>
          <wp:anchor distT="0" distB="0" distL="114300" distR="114300" simplePos="0" relativeHeight="251659264" behindDoc="0" locked="0" layoutInCell="1" allowOverlap="1">
            <wp:simplePos x="0" y="0"/>
            <wp:positionH relativeFrom="column">
              <wp:posOffset>3455670</wp:posOffset>
            </wp:positionH>
            <wp:positionV relativeFrom="paragraph">
              <wp:posOffset>20320</wp:posOffset>
            </wp:positionV>
            <wp:extent cx="2515870" cy="141922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p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870" cy="1419225"/>
                    </a:xfrm>
                    <a:prstGeom prst="rect">
                      <a:avLst/>
                    </a:prstGeom>
                  </pic:spPr>
                </pic:pic>
              </a:graphicData>
            </a:graphic>
          </wp:anchor>
        </w:drawing>
      </w:r>
      <w:r w:rsidR="00A47406" w:rsidRPr="006978F5">
        <w:rPr>
          <w:rFonts w:eastAsia="Arial"/>
          <w:sz w:val="20"/>
          <w:szCs w:val="20"/>
        </w:rPr>
        <w:t xml:space="preserve">Plarium teamed up with </w:t>
      </w:r>
      <w:r w:rsidR="00825299" w:rsidRPr="006978F5">
        <w:rPr>
          <w:rFonts w:eastAsia="Arial"/>
          <w:sz w:val="20"/>
          <w:szCs w:val="20"/>
        </w:rPr>
        <w:t>Twentieth Century Fox Consumer Products</w:t>
      </w:r>
      <w:r w:rsidR="002C3C0C" w:rsidRPr="006978F5">
        <w:rPr>
          <w:rFonts w:eastAsia="Arial"/>
          <w:sz w:val="20"/>
          <w:szCs w:val="20"/>
        </w:rPr>
        <w:t xml:space="preserve"> to create a 90-day “Alien v</w:t>
      </w:r>
      <w:r w:rsidR="00A47406" w:rsidRPr="006978F5">
        <w:rPr>
          <w:rFonts w:eastAsia="Arial"/>
          <w:sz w:val="20"/>
          <w:szCs w:val="20"/>
        </w:rPr>
        <w:t>s</w:t>
      </w:r>
      <w:r w:rsidR="002C3C0C" w:rsidRPr="006978F5">
        <w:rPr>
          <w:rFonts w:eastAsia="Arial"/>
          <w:sz w:val="20"/>
          <w:szCs w:val="20"/>
        </w:rPr>
        <w:t>.</w:t>
      </w:r>
      <w:r w:rsidR="00A47406" w:rsidRPr="006978F5">
        <w:rPr>
          <w:rFonts w:eastAsia="Arial"/>
          <w:sz w:val="20"/>
          <w:szCs w:val="20"/>
        </w:rPr>
        <w:t xml:space="preserve"> Predator” </w:t>
      </w:r>
      <w:r w:rsidR="00825299" w:rsidRPr="006978F5">
        <w:rPr>
          <w:rFonts w:eastAsia="Arial"/>
          <w:sz w:val="20"/>
          <w:szCs w:val="20"/>
        </w:rPr>
        <w:t xml:space="preserve">(AVP) </w:t>
      </w:r>
      <w:r w:rsidR="00A47406" w:rsidRPr="006978F5">
        <w:rPr>
          <w:rFonts w:eastAsia="Arial"/>
          <w:sz w:val="20"/>
          <w:szCs w:val="20"/>
        </w:rPr>
        <w:t>event within Soldiers Inc., its popular Facebook game.</w:t>
      </w:r>
    </w:p>
    <w:p w:rsidR="00A47406" w:rsidRPr="006978F5" w:rsidRDefault="00A47406" w:rsidP="006E0013">
      <w:pPr>
        <w:pBdr>
          <w:bottom w:val="single" w:sz="6" w:space="3" w:color="auto"/>
        </w:pBdr>
        <w:autoSpaceDE w:val="0"/>
        <w:autoSpaceDN w:val="0"/>
        <w:adjustRightInd w:val="0"/>
        <w:contextualSpacing/>
        <w:jc w:val="left"/>
        <w:rPr>
          <w:rFonts w:eastAsia="Arial"/>
          <w:sz w:val="20"/>
          <w:szCs w:val="20"/>
        </w:rPr>
      </w:pPr>
    </w:p>
    <w:p w:rsidR="006E0013" w:rsidRPr="006978F5" w:rsidRDefault="00A47406" w:rsidP="00E4096E">
      <w:pPr>
        <w:pBdr>
          <w:bottom w:val="single" w:sz="6" w:space="3" w:color="auto"/>
        </w:pBdr>
        <w:autoSpaceDE w:val="0"/>
        <w:autoSpaceDN w:val="0"/>
        <w:adjustRightInd w:val="0"/>
        <w:contextualSpacing/>
        <w:jc w:val="left"/>
        <w:rPr>
          <w:rFonts w:eastAsia="Arial"/>
          <w:sz w:val="20"/>
          <w:szCs w:val="20"/>
        </w:rPr>
      </w:pPr>
      <w:r w:rsidRPr="006978F5">
        <w:rPr>
          <w:rFonts w:eastAsia="Arial"/>
          <w:sz w:val="20"/>
          <w:szCs w:val="20"/>
        </w:rPr>
        <w:t>The AVP campaign</w:t>
      </w:r>
      <w:r w:rsidR="00BB0141" w:rsidRPr="006978F5">
        <w:rPr>
          <w:rFonts w:eastAsia="Arial"/>
          <w:sz w:val="20"/>
          <w:szCs w:val="20"/>
        </w:rPr>
        <w:t>s</w:t>
      </w:r>
      <w:r w:rsidRPr="006978F5">
        <w:rPr>
          <w:rFonts w:eastAsia="Arial"/>
          <w:sz w:val="20"/>
          <w:szCs w:val="20"/>
        </w:rPr>
        <w:t xml:space="preserve"> will be a fully-voiced, entirely separate experience within the original game. Players will meet new characters, join new allies, and fight terrifying new opponents as they race to investigate a temple of unknown origin before a thermonuclear detonation</w:t>
      </w:r>
      <w:r w:rsidR="00E4096E" w:rsidRPr="006978F5">
        <w:rPr>
          <w:rFonts w:eastAsia="Arial"/>
          <w:sz w:val="20"/>
          <w:szCs w:val="20"/>
        </w:rPr>
        <w:t>.</w:t>
      </w:r>
    </w:p>
    <w:p w:rsidR="000F2BDB" w:rsidRPr="000F2BDB" w:rsidRDefault="000F2BDB" w:rsidP="00E4096E">
      <w:pPr>
        <w:pBdr>
          <w:bottom w:val="single" w:sz="6" w:space="3" w:color="auto"/>
        </w:pBdr>
        <w:autoSpaceDE w:val="0"/>
        <w:autoSpaceDN w:val="0"/>
        <w:adjustRightInd w:val="0"/>
        <w:contextualSpacing/>
        <w:jc w:val="left"/>
        <w:rPr>
          <w:rStyle w:val="apple-converted-space"/>
          <w:rFonts w:eastAsia="Arial"/>
          <w:color w:val="4F6228" w:themeColor="accent3" w:themeShade="80"/>
          <w:sz w:val="4"/>
          <w:szCs w:val="4"/>
        </w:rPr>
      </w:pPr>
    </w:p>
    <w:p w:rsidR="000F2BDB" w:rsidRPr="00E4096E" w:rsidRDefault="000F2BDB" w:rsidP="00E4096E">
      <w:pPr>
        <w:pBdr>
          <w:bottom w:val="single" w:sz="6" w:space="3" w:color="auto"/>
        </w:pBdr>
        <w:autoSpaceDE w:val="0"/>
        <w:autoSpaceDN w:val="0"/>
        <w:adjustRightInd w:val="0"/>
        <w:contextualSpacing/>
        <w:jc w:val="left"/>
        <w:rPr>
          <w:rStyle w:val="apple-converted-space"/>
          <w:rFonts w:eastAsia="Arial"/>
          <w:color w:val="4F6228" w:themeColor="accent3" w:themeShade="80"/>
          <w:sz w:val="20"/>
          <w:szCs w:val="20"/>
        </w:rPr>
        <w:sectPr w:rsidR="000F2BDB" w:rsidRPr="00E4096E" w:rsidSect="00352DDC">
          <w:pgSz w:w="12240" w:h="15840"/>
          <w:pgMar w:top="1440" w:right="1440" w:bottom="1440" w:left="1440" w:header="720" w:footer="720" w:gutter="0"/>
          <w:cols w:space="720"/>
          <w:docGrid w:linePitch="360"/>
        </w:sectPr>
      </w:pPr>
    </w:p>
    <w:p w:rsidR="000F2BDB" w:rsidRPr="006978F5" w:rsidRDefault="000F2BDB" w:rsidP="00E4096E">
      <w:pPr>
        <w:contextualSpacing/>
        <w:rPr>
          <w:sz w:val="4"/>
          <w:szCs w:val="4"/>
        </w:rPr>
      </w:pPr>
    </w:p>
    <w:p w:rsidR="00E4096E" w:rsidRPr="006978F5" w:rsidRDefault="00E4096E" w:rsidP="00E4096E">
      <w:pPr>
        <w:pStyle w:val="ListParagraph"/>
        <w:numPr>
          <w:ilvl w:val="0"/>
          <w:numId w:val="2"/>
        </w:numPr>
        <w:jc w:val="both"/>
        <w:rPr>
          <w:rFonts w:asciiTheme="minorHAnsi" w:hAnsiTheme="minorHAnsi" w:cstheme="minorHAnsi"/>
          <w:sz w:val="20"/>
          <w:szCs w:val="20"/>
        </w:rPr>
      </w:pPr>
      <w:r w:rsidRPr="006978F5">
        <w:rPr>
          <w:rFonts w:asciiTheme="minorHAnsi" w:hAnsiTheme="minorHAnsi" w:cstheme="minorHAnsi"/>
          <w:b/>
          <w:sz w:val="20"/>
          <w:szCs w:val="20"/>
        </w:rPr>
        <w:t>New Characters and Story Campaigns</w:t>
      </w:r>
    </w:p>
    <w:p w:rsidR="00E4096E" w:rsidRPr="006978F5" w:rsidRDefault="00E4096E" w:rsidP="00E4096E">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Players get the chance to work with the Weyland Corporation’s top Xenobiologist to turn Aliens into devastating living weapons.</w:t>
      </w:r>
    </w:p>
    <w:p w:rsidR="00E4096E" w:rsidRPr="006978F5" w:rsidRDefault="00E4096E" w:rsidP="00E4096E">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The player’s Syndicate handler, Mr. Black, has returned! Help him acquire unknown Predator weapons technology before the clock runs out!</w:t>
      </w:r>
    </w:p>
    <w:p w:rsidR="00E4096E" w:rsidRPr="006978F5" w:rsidRDefault="00E4096E" w:rsidP="00E4096E">
      <w:pPr>
        <w:pStyle w:val="ListParagraph"/>
        <w:numPr>
          <w:ilvl w:val="0"/>
          <w:numId w:val="3"/>
        </w:numPr>
        <w:jc w:val="both"/>
        <w:rPr>
          <w:rStyle w:val="apple-converted-space"/>
          <w:rFonts w:asciiTheme="minorHAnsi" w:hAnsiTheme="minorHAnsi"/>
          <w:sz w:val="20"/>
          <w:szCs w:val="20"/>
        </w:rPr>
      </w:pPr>
      <w:r w:rsidRPr="006978F5">
        <w:rPr>
          <w:rFonts w:asciiTheme="minorHAnsi" w:hAnsiTheme="minorHAnsi"/>
          <w:sz w:val="20"/>
          <w:szCs w:val="20"/>
        </w:rPr>
        <w:t>Players can follow both the Alien and Predator campaigns separately or in parallel. Each campaign has 12 consecutive fully-voiced missions.</w:t>
      </w:r>
    </w:p>
    <w:p w:rsidR="00A47406" w:rsidRPr="006978F5" w:rsidRDefault="00A47406" w:rsidP="00A47406">
      <w:pPr>
        <w:pStyle w:val="ListParagraph"/>
        <w:numPr>
          <w:ilvl w:val="0"/>
          <w:numId w:val="2"/>
        </w:numPr>
        <w:spacing w:after="200" w:line="276" w:lineRule="auto"/>
        <w:contextualSpacing/>
        <w:rPr>
          <w:rStyle w:val="apple-converted-space"/>
          <w:rFonts w:asciiTheme="minorHAnsi" w:hAnsiTheme="minorHAnsi" w:cstheme="minorHAnsi"/>
          <w:b/>
          <w:sz w:val="20"/>
          <w:szCs w:val="20"/>
          <w:shd w:val="clear" w:color="auto" w:fill="FFFFFF"/>
        </w:rPr>
      </w:pPr>
      <w:r w:rsidRPr="006978F5">
        <w:rPr>
          <w:rStyle w:val="apple-converted-space"/>
          <w:rFonts w:asciiTheme="minorHAnsi" w:hAnsiTheme="minorHAnsi" w:cstheme="minorHAnsi"/>
          <w:b/>
          <w:sz w:val="20"/>
          <w:szCs w:val="20"/>
          <w:shd w:val="clear" w:color="auto" w:fill="FFFFFF"/>
        </w:rPr>
        <w:t>New Building, Map Locations, and Items</w:t>
      </w:r>
    </w:p>
    <w:p w:rsidR="00A47406" w:rsidRPr="006978F5" w:rsidRDefault="00A47406" w:rsidP="00A47406">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Construct the We</w:t>
      </w:r>
      <w:r w:rsidR="00A3113B" w:rsidRPr="006978F5">
        <w:rPr>
          <w:rFonts w:asciiTheme="minorHAnsi" w:hAnsiTheme="minorHAnsi"/>
          <w:sz w:val="20"/>
          <w:szCs w:val="20"/>
        </w:rPr>
        <w:t>yland Field Laboratory in your b</w:t>
      </w:r>
      <w:r w:rsidRPr="006978F5">
        <w:rPr>
          <w:rFonts w:asciiTheme="minorHAnsi" w:hAnsiTheme="minorHAnsi"/>
          <w:sz w:val="20"/>
          <w:szCs w:val="20"/>
        </w:rPr>
        <w:t>ase to build new Alien and Predator Units.</w:t>
      </w:r>
    </w:p>
    <w:p w:rsidR="00A47406" w:rsidRPr="006978F5" w:rsidRDefault="00A47406" w:rsidP="00A47406">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New items (Artifacts) can be used to create each clone.</w:t>
      </w:r>
    </w:p>
    <w:p w:rsidR="00E4096E" w:rsidRPr="006978F5" w:rsidRDefault="00A3113B" w:rsidP="00E4096E">
      <w:pPr>
        <w:pStyle w:val="ListParagraph"/>
        <w:numPr>
          <w:ilvl w:val="0"/>
          <w:numId w:val="3"/>
        </w:numPr>
        <w:contextualSpacing/>
        <w:jc w:val="both"/>
        <w:rPr>
          <w:rFonts w:asciiTheme="minorHAnsi" w:hAnsiTheme="minorHAnsi"/>
          <w:sz w:val="20"/>
          <w:szCs w:val="20"/>
        </w:rPr>
      </w:pPr>
      <w:r w:rsidRPr="006978F5">
        <w:rPr>
          <w:rFonts w:asciiTheme="minorHAnsi" w:hAnsiTheme="minorHAnsi"/>
          <w:sz w:val="20"/>
          <w:szCs w:val="20"/>
        </w:rPr>
        <w:t>New locations</w:t>
      </w:r>
      <w:r w:rsidR="00E4096E" w:rsidRPr="006978F5">
        <w:rPr>
          <w:rFonts w:asciiTheme="minorHAnsi" w:hAnsiTheme="minorHAnsi"/>
          <w:sz w:val="20"/>
          <w:szCs w:val="20"/>
        </w:rPr>
        <w:t xml:space="preserve"> and</w:t>
      </w:r>
      <w:r w:rsidR="002C3C0C" w:rsidRPr="006978F5">
        <w:rPr>
          <w:rFonts w:asciiTheme="minorHAnsi" w:hAnsiTheme="minorHAnsi"/>
          <w:sz w:val="20"/>
          <w:szCs w:val="20"/>
        </w:rPr>
        <w:t xml:space="preserve"> </w:t>
      </w:r>
      <w:r w:rsidRPr="006978F5">
        <w:rPr>
          <w:rFonts w:asciiTheme="minorHAnsi" w:hAnsiTheme="minorHAnsi"/>
          <w:sz w:val="20"/>
          <w:szCs w:val="20"/>
        </w:rPr>
        <w:t>excavation s</w:t>
      </w:r>
      <w:r w:rsidR="00A47406" w:rsidRPr="006978F5">
        <w:rPr>
          <w:rFonts w:asciiTheme="minorHAnsi" w:hAnsiTheme="minorHAnsi"/>
          <w:sz w:val="20"/>
          <w:szCs w:val="20"/>
        </w:rPr>
        <w:t>ites</w:t>
      </w:r>
      <w:r w:rsidR="00E4096E" w:rsidRPr="006978F5">
        <w:rPr>
          <w:rFonts w:asciiTheme="minorHAnsi" w:hAnsiTheme="minorHAnsi"/>
          <w:sz w:val="20"/>
          <w:szCs w:val="20"/>
        </w:rPr>
        <w:t xml:space="preserve"> </w:t>
      </w:r>
      <w:r w:rsidR="00A47406" w:rsidRPr="006978F5">
        <w:rPr>
          <w:rFonts w:asciiTheme="minorHAnsi" w:hAnsiTheme="minorHAnsi"/>
          <w:sz w:val="20"/>
          <w:szCs w:val="20"/>
        </w:rPr>
        <w:t>will be uncovered across Zandia. Players will have to capture and ho</w:t>
      </w:r>
      <w:r w:rsidR="00E4096E" w:rsidRPr="006978F5">
        <w:rPr>
          <w:rFonts w:asciiTheme="minorHAnsi" w:hAnsiTheme="minorHAnsi"/>
          <w:sz w:val="20"/>
          <w:szCs w:val="20"/>
        </w:rPr>
        <w:t>ld these sites using their new u</w:t>
      </w:r>
      <w:r w:rsidR="00A47406" w:rsidRPr="006978F5">
        <w:rPr>
          <w:rFonts w:asciiTheme="minorHAnsi" w:hAnsiTheme="minorHAnsi"/>
          <w:sz w:val="20"/>
          <w:szCs w:val="20"/>
        </w:rPr>
        <w:t>nits to collect Artifacts.</w:t>
      </w:r>
      <w:r w:rsidR="006E0013" w:rsidRPr="006978F5">
        <w:rPr>
          <w:rFonts w:asciiTheme="minorHAnsi" w:hAnsiTheme="minorHAnsi"/>
          <w:sz w:val="20"/>
          <w:szCs w:val="20"/>
        </w:rPr>
        <w:br w:type="column"/>
      </w:r>
    </w:p>
    <w:p w:rsidR="00A47406" w:rsidRPr="006978F5" w:rsidRDefault="00A47406" w:rsidP="00A47406">
      <w:pPr>
        <w:keepLines/>
        <w:numPr>
          <w:ilvl w:val="0"/>
          <w:numId w:val="2"/>
        </w:numPr>
        <w:spacing w:after="0" w:line="240" w:lineRule="atLeast"/>
        <w:rPr>
          <w:rFonts w:cstheme="minorHAnsi"/>
          <w:bCs/>
          <w:snapToGrid w:val="0"/>
          <w:sz w:val="20"/>
          <w:szCs w:val="20"/>
        </w:rPr>
      </w:pPr>
      <w:r w:rsidRPr="006978F5">
        <w:rPr>
          <w:rFonts w:cstheme="minorHAnsi"/>
          <w:b/>
          <w:sz w:val="20"/>
          <w:szCs w:val="20"/>
          <w:lang w:val="en-GB"/>
        </w:rPr>
        <w:t>New Tournaments:</w:t>
      </w:r>
    </w:p>
    <w:p w:rsidR="00A47406" w:rsidRPr="006978F5" w:rsidRDefault="00A47406" w:rsidP="00A47406">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Introducing special new AVP-themed P</w:t>
      </w:r>
      <w:r w:rsidR="00E4096E" w:rsidRPr="006978F5">
        <w:rPr>
          <w:rFonts w:asciiTheme="minorHAnsi" w:hAnsiTheme="minorHAnsi"/>
          <w:sz w:val="20"/>
          <w:szCs w:val="20"/>
        </w:rPr>
        <w:t>v</w:t>
      </w:r>
      <w:r w:rsidRPr="006978F5">
        <w:rPr>
          <w:rFonts w:asciiTheme="minorHAnsi" w:hAnsiTheme="minorHAnsi"/>
          <w:sz w:val="20"/>
          <w:szCs w:val="20"/>
        </w:rPr>
        <w:t>P Tournaments!</w:t>
      </w:r>
    </w:p>
    <w:p w:rsidR="00A47406" w:rsidRPr="006978F5" w:rsidRDefault="00A47406" w:rsidP="00A47406">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 xml:space="preserve">Players </w:t>
      </w:r>
      <w:r w:rsidR="00E4096E" w:rsidRPr="006978F5">
        <w:rPr>
          <w:rFonts w:asciiTheme="minorHAnsi" w:hAnsiTheme="minorHAnsi"/>
          <w:sz w:val="20"/>
          <w:szCs w:val="20"/>
        </w:rPr>
        <w:t>can</w:t>
      </w:r>
      <w:r w:rsidRPr="006978F5">
        <w:rPr>
          <w:rFonts w:asciiTheme="minorHAnsi" w:hAnsiTheme="minorHAnsi"/>
          <w:sz w:val="20"/>
          <w:szCs w:val="20"/>
        </w:rPr>
        <w:t xml:space="preserve"> engage each other in battle at their </w:t>
      </w:r>
      <w:r w:rsidR="00E4096E" w:rsidRPr="006978F5">
        <w:rPr>
          <w:rFonts w:asciiTheme="minorHAnsi" w:hAnsiTheme="minorHAnsi"/>
          <w:sz w:val="20"/>
          <w:szCs w:val="20"/>
        </w:rPr>
        <w:t>b</w:t>
      </w:r>
      <w:r w:rsidRPr="006978F5">
        <w:rPr>
          <w:rFonts w:asciiTheme="minorHAnsi" w:hAnsiTheme="minorHAnsi"/>
          <w:sz w:val="20"/>
          <w:szCs w:val="20"/>
        </w:rPr>
        <w:t>ases or other sites and compete to collect the most Skull trophies.</w:t>
      </w:r>
    </w:p>
    <w:p w:rsidR="00A47406" w:rsidRPr="006978F5" w:rsidRDefault="00A47406" w:rsidP="00A47406">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New AVP prize packs will be offered for top performers in these events!</w:t>
      </w:r>
    </w:p>
    <w:p w:rsidR="00E4096E" w:rsidRPr="006978F5" w:rsidRDefault="00E4096E" w:rsidP="00E4096E">
      <w:pPr>
        <w:pStyle w:val="ListParagraph"/>
        <w:numPr>
          <w:ilvl w:val="0"/>
          <w:numId w:val="1"/>
        </w:numPr>
        <w:jc w:val="both"/>
        <w:rPr>
          <w:rFonts w:asciiTheme="minorHAnsi" w:hAnsiTheme="minorHAnsi" w:cstheme="minorHAnsi"/>
          <w:sz w:val="20"/>
          <w:szCs w:val="20"/>
          <w:shd w:val="clear" w:color="auto" w:fill="FFFFFF"/>
        </w:rPr>
      </w:pPr>
      <w:r w:rsidRPr="006978F5">
        <w:rPr>
          <w:rStyle w:val="apple-converted-space"/>
          <w:rFonts w:asciiTheme="minorHAnsi" w:hAnsiTheme="minorHAnsi" w:cstheme="minorHAnsi"/>
          <w:b/>
          <w:sz w:val="20"/>
          <w:szCs w:val="20"/>
          <w:shd w:val="clear" w:color="auto" w:fill="FFFFFF"/>
        </w:rPr>
        <w:t>13 Limited-Edition Units</w:t>
      </w:r>
    </w:p>
    <w:p w:rsidR="00E4096E" w:rsidRPr="006978F5" w:rsidRDefault="00E4096E" w:rsidP="00E4096E">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 xml:space="preserve">The </w:t>
      </w:r>
      <w:r w:rsidR="00BB0141" w:rsidRPr="006978F5">
        <w:rPr>
          <w:rFonts w:asciiTheme="minorHAnsi" w:hAnsiTheme="minorHAnsi"/>
          <w:sz w:val="20"/>
          <w:szCs w:val="20"/>
        </w:rPr>
        <w:t xml:space="preserve">event </w:t>
      </w:r>
      <w:r w:rsidRPr="006978F5">
        <w:rPr>
          <w:rFonts w:asciiTheme="minorHAnsi" w:hAnsiTheme="minorHAnsi"/>
          <w:sz w:val="20"/>
          <w:szCs w:val="20"/>
        </w:rPr>
        <w:t>introduces 5 all-new Alien units and 5 all-new Predator units. Players will be able to train powerful Alien and Predator clones to fight alongside their regular forces!</w:t>
      </w:r>
    </w:p>
    <w:p w:rsidR="00E4096E" w:rsidRPr="006978F5" w:rsidRDefault="00E4096E" w:rsidP="00E4096E">
      <w:pPr>
        <w:pStyle w:val="ListParagraph"/>
        <w:numPr>
          <w:ilvl w:val="0"/>
          <w:numId w:val="3"/>
        </w:numPr>
        <w:jc w:val="both"/>
        <w:rPr>
          <w:rFonts w:asciiTheme="minorHAnsi" w:hAnsiTheme="minorHAnsi"/>
          <w:sz w:val="20"/>
          <w:szCs w:val="20"/>
        </w:rPr>
      </w:pPr>
      <w:r w:rsidRPr="006978F5">
        <w:rPr>
          <w:rFonts w:asciiTheme="minorHAnsi" w:hAnsiTheme="minorHAnsi"/>
          <w:sz w:val="20"/>
          <w:szCs w:val="20"/>
        </w:rPr>
        <w:t>Three special new Strategic Units:</w:t>
      </w:r>
    </w:p>
    <w:p w:rsidR="00E4096E" w:rsidRPr="006978F5" w:rsidRDefault="00E4096E" w:rsidP="00E4096E">
      <w:pPr>
        <w:pStyle w:val="ListParagraph"/>
        <w:numPr>
          <w:ilvl w:val="1"/>
          <w:numId w:val="3"/>
        </w:numPr>
        <w:jc w:val="both"/>
        <w:rPr>
          <w:rFonts w:asciiTheme="minorHAnsi" w:hAnsiTheme="minorHAnsi"/>
          <w:sz w:val="20"/>
          <w:szCs w:val="20"/>
        </w:rPr>
      </w:pPr>
      <w:r w:rsidRPr="006978F5">
        <w:rPr>
          <w:rFonts w:asciiTheme="minorHAnsi" w:hAnsiTheme="minorHAnsi"/>
          <w:i/>
          <w:sz w:val="20"/>
          <w:szCs w:val="20"/>
        </w:rPr>
        <w:t>Predator Ancient</w:t>
      </w:r>
      <w:r w:rsidRPr="006978F5">
        <w:rPr>
          <w:rFonts w:asciiTheme="minorHAnsi" w:hAnsiTheme="minorHAnsi"/>
          <w:sz w:val="20"/>
          <w:szCs w:val="20"/>
        </w:rPr>
        <w:t xml:space="preserve"> - boosts the offensive and defensive capabilities of any </w:t>
      </w:r>
      <w:r w:rsidRPr="006978F5">
        <w:rPr>
          <w:rFonts w:asciiTheme="minorHAnsi" w:hAnsiTheme="minorHAnsi"/>
          <w:i/>
          <w:sz w:val="20"/>
          <w:szCs w:val="20"/>
        </w:rPr>
        <w:t>Predators</w:t>
      </w:r>
      <w:r w:rsidRPr="006978F5">
        <w:rPr>
          <w:rFonts w:asciiTheme="minorHAnsi" w:hAnsiTheme="minorHAnsi"/>
          <w:sz w:val="20"/>
          <w:szCs w:val="20"/>
        </w:rPr>
        <w:t xml:space="preserve"> it accompanies into battle.</w:t>
      </w:r>
    </w:p>
    <w:p w:rsidR="00E4096E" w:rsidRPr="006978F5" w:rsidRDefault="00E4096E" w:rsidP="00E4096E">
      <w:pPr>
        <w:pStyle w:val="ListParagraph"/>
        <w:numPr>
          <w:ilvl w:val="1"/>
          <w:numId w:val="3"/>
        </w:numPr>
        <w:jc w:val="both"/>
        <w:rPr>
          <w:rFonts w:asciiTheme="minorHAnsi" w:hAnsiTheme="minorHAnsi"/>
          <w:sz w:val="20"/>
          <w:szCs w:val="20"/>
        </w:rPr>
      </w:pPr>
      <w:r w:rsidRPr="006978F5">
        <w:rPr>
          <w:rFonts w:asciiTheme="minorHAnsi" w:hAnsiTheme="minorHAnsi"/>
          <w:i/>
          <w:sz w:val="20"/>
          <w:szCs w:val="20"/>
        </w:rPr>
        <w:t xml:space="preserve">Alien Queen </w:t>
      </w:r>
      <w:r w:rsidRPr="006978F5">
        <w:rPr>
          <w:rFonts w:asciiTheme="minorHAnsi" w:hAnsiTheme="minorHAnsi"/>
          <w:sz w:val="20"/>
          <w:szCs w:val="20"/>
        </w:rPr>
        <w:t>– boosts offensive and defensive capabilities of any Aliens.</w:t>
      </w:r>
    </w:p>
    <w:p w:rsidR="00E4096E" w:rsidRPr="006978F5" w:rsidRDefault="00E4096E" w:rsidP="00E4096E">
      <w:pPr>
        <w:pStyle w:val="ListParagraph"/>
        <w:numPr>
          <w:ilvl w:val="1"/>
          <w:numId w:val="3"/>
        </w:numPr>
        <w:jc w:val="both"/>
        <w:rPr>
          <w:rFonts w:asciiTheme="minorHAnsi" w:hAnsiTheme="minorHAnsi"/>
          <w:sz w:val="20"/>
          <w:szCs w:val="20"/>
        </w:rPr>
      </w:pPr>
      <w:r w:rsidRPr="006978F5">
        <w:rPr>
          <w:rFonts w:asciiTheme="minorHAnsi" w:hAnsiTheme="minorHAnsi"/>
          <w:i/>
          <w:sz w:val="20"/>
          <w:szCs w:val="20"/>
        </w:rPr>
        <w:t>Predalien</w:t>
      </w:r>
      <w:r w:rsidRPr="006978F5">
        <w:rPr>
          <w:rFonts w:asciiTheme="minorHAnsi" w:hAnsiTheme="minorHAnsi"/>
          <w:sz w:val="20"/>
          <w:szCs w:val="20"/>
        </w:rPr>
        <w:t xml:space="preserve"> - the strongest unit to appear in Soldiers Inc. to date - affects both new types of Units!</w:t>
      </w:r>
    </w:p>
    <w:p w:rsidR="00E4096E" w:rsidRPr="006978F5" w:rsidRDefault="00E4096E" w:rsidP="00A47406">
      <w:pPr>
        <w:sectPr w:rsidR="00E4096E" w:rsidRPr="006978F5" w:rsidSect="00A47406">
          <w:type w:val="continuous"/>
          <w:pgSz w:w="12240" w:h="15840"/>
          <w:pgMar w:top="1440" w:right="1440" w:bottom="1440" w:left="1440" w:header="720" w:footer="720" w:gutter="0"/>
          <w:cols w:num="2" w:space="720"/>
          <w:docGrid w:linePitch="360"/>
        </w:sectPr>
      </w:pPr>
    </w:p>
    <w:p w:rsidR="006E0013" w:rsidRPr="006978F5" w:rsidRDefault="006E0013" w:rsidP="006E0013">
      <w:pPr>
        <w:pStyle w:val="Heading4"/>
        <w:rPr>
          <w:rFonts w:asciiTheme="minorHAnsi" w:hAnsiTheme="minorHAnsi" w:cstheme="minorHAnsi"/>
          <w:color w:val="auto"/>
          <w:sz w:val="4"/>
          <w:szCs w:val="4"/>
        </w:rPr>
      </w:pPr>
    </w:p>
    <w:p w:rsidR="006E0013" w:rsidRPr="006978F5" w:rsidRDefault="006E0013" w:rsidP="006E0013">
      <w:pPr>
        <w:pStyle w:val="Heading4"/>
        <w:rPr>
          <w:rFonts w:asciiTheme="minorHAnsi" w:hAnsiTheme="minorHAnsi" w:cstheme="minorHAnsi"/>
          <w:color w:val="auto"/>
          <w:sz w:val="22"/>
          <w:szCs w:val="22"/>
        </w:rPr>
      </w:pPr>
      <w:r w:rsidRPr="006978F5">
        <w:rPr>
          <w:rFonts w:asciiTheme="minorHAnsi" w:hAnsiTheme="minorHAnsi" w:cstheme="minorHAnsi"/>
          <w:color w:val="auto"/>
          <w:sz w:val="22"/>
          <w:szCs w:val="22"/>
        </w:rPr>
        <w:t>Product Specifications</w:t>
      </w:r>
    </w:p>
    <w:p w:rsidR="006E0013" w:rsidRPr="00026525" w:rsidRDefault="006E0013" w:rsidP="006E0013">
      <w:pPr>
        <w:pStyle w:val="Specs"/>
        <w:rPr>
          <w:rFonts w:asciiTheme="minorHAnsi" w:hAnsiTheme="minorHAnsi" w:cstheme="minorHAnsi"/>
          <w:color w:val="2C6B13"/>
          <w:sz w:val="16"/>
          <w:szCs w:val="16"/>
        </w:rPr>
        <w:sectPr w:rsidR="006E0013" w:rsidRPr="00026525" w:rsidSect="002C3C0C">
          <w:type w:val="continuous"/>
          <w:pgSz w:w="12240" w:h="15840"/>
          <w:pgMar w:top="432" w:right="1440" w:bottom="0" w:left="1440" w:header="720" w:footer="720" w:gutter="0"/>
          <w:cols w:space="720"/>
        </w:sectPr>
      </w:pPr>
    </w:p>
    <w:p w:rsidR="006E0013" w:rsidRPr="00BD7B2C" w:rsidRDefault="006E0013" w:rsidP="006E0013">
      <w:pPr>
        <w:pStyle w:val="Specs"/>
        <w:rPr>
          <w:rFonts w:asciiTheme="minorHAnsi" w:hAnsiTheme="minorHAnsi" w:cstheme="minorHAnsi"/>
          <w:sz w:val="16"/>
          <w:szCs w:val="16"/>
        </w:rPr>
      </w:pPr>
      <w:r w:rsidRPr="00BD7B2C">
        <w:rPr>
          <w:rFonts w:asciiTheme="minorHAnsi" w:hAnsiTheme="minorHAnsi" w:cstheme="minorHAnsi"/>
          <w:sz w:val="16"/>
          <w:szCs w:val="16"/>
        </w:rPr>
        <w:lastRenderedPageBreak/>
        <w:t>Publisher:</w:t>
      </w:r>
      <w:r w:rsidRPr="00BD7B2C">
        <w:rPr>
          <w:rFonts w:asciiTheme="minorHAnsi" w:hAnsiTheme="minorHAnsi" w:cstheme="minorHAnsi"/>
          <w:sz w:val="16"/>
          <w:szCs w:val="16"/>
        </w:rPr>
        <w:tab/>
        <w:t xml:space="preserve">Plarium </w:t>
      </w:r>
    </w:p>
    <w:p w:rsidR="006E0013" w:rsidRPr="00BD7B2C" w:rsidRDefault="006E0013" w:rsidP="006E0013">
      <w:pPr>
        <w:pStyle w:val="Specs"/>
        <w:rPr>
          <w:rFonts w:asciiTheme="minorHAnsi" w:hAnsiTheme="minorHAnsi" w:cstheme="minorHAnsi"/>
          <w:sz w:val="16"/>
          <w:szCs w:val="16"/>
          <w:vertAlign w:val="superscript"/>
        </w:rPr>
      </w:pPr>
      <w:r w:rsidRPr="00BD7B2C">
        <w:rPr>
          <w:rFonts w:asciiTheme="minorHAnsi" w:hAnsiTheme="minorHAnsi" w:cstheme="minorHAnsi"/>
          <w:sz w:val="16"/>
          <w:szCs w:val="16"/>
        </w:rPr>
        <w:t>Developer:</w:t>
      </w:r>
      <w:r w:rsidRPr="00BD7B2C">
        <w:rPr>
          <w:rFonts w:asciiTheme="minorHAnsi" w:hAnsiTheme="minorHAnsi" w:cstheme="minorHAnsi"/>
          <w:sz w:val="16"/>
          <w:szCs w:val="16"/>
        </w:rPr>
        <w:tab/>
        <w:t>Plarium</w:t>
      </w:r>
    </w:p>
    <w:p w:rsidR="006E0013" w:rsidRPr="00396BA8" w:rsidRDefault="006E0013" w:rsidP="00E4096E">
      <w:pPr>
        <w:ind w:left="1440" w:hanging="1080"/>
        <w:contextualSpacing/>
        <w:rPr>
          <w:rFonts w:cstheme="minorHAnsi"/>
          <w:sz w:val="16"/>
          <w:szCs w:val="16"/>
        </w:rPr>
      </w:pPr>
      <w:r w:rsidRPr="00995D49">
        <w:rPr>
          <w:rFonts w:cstheme="minorHAnsi"/>
          <w:sz w:val="16"/>
          <w:szCs w:val="16"/>
        </w:rPr>
        <w:t>Category:</w:t>
      </w:r>
      <w:r w:rsidRPr="00995D49">
        <w:rPr>
          <w:rFonts w:cstheme="minorHAnsi"/>
          <w:sz w:val="16"/>
          <w:szCs w:val="16"/>
        </w:rPr>
        <w:tab/>
      </w:r>
      <w:r>
        <w:rPr>
          <w:rFonts w:cstheme="minorHAnsi"/>
          <w:sz w:val="16"/>
          <w:szCs w:val="16"/>
        </w:rPr>
        <w:t>MMO Strategy (</w:t>
      </w:r>
      <w:r w:rsidRPr="00396BA8">
        <w:rPr>
          <w:rFonts w:cstheme="minorHAnsi"/>
          <w:sz w:val="16"/>
          <w:szCs w:val="16"/>
        </w:rPr>
        <w:t>Massive</w:t>
      </w:r>
      <w:r>
        <w:rPr>
          <w:rFonts w:cstheme="minorHAnsi"/>
          <w:sz w:val="16"/>
          <w:szCs w:val="16"/>
        </w:rPr>
        <w:t>ly</w:t>
      </w:r>
      <w:r w:rsidRPr="00396BA8">
        <w:rPr>
          <w:rFonts w:cstheme="minorHAnsi"/>
          <w:sz w:val="16"/>
          <w:szCs w:val="16"/>
        </w:rPr>
        <w:t xml:space="preserve"> Multiplayer Online </w:t>
      </w:r>
      <w:r>
        <w:rPr>
          <w:rFonts w:cstheme="minorHAnsi"/>
          <w:sz w:val="16"/>
          <w:szCs w:val="16"/>
        </w:rPr>
        <w:t>Strategy)</w:t>
      </w:r>
      <w:r w:rsidRPr="00396BA8">
        <w:rPr>
          <w:rFonts w:cstheme="minorHAnsi"/>
          <w:sz w:val="16"/>
          <w:szCs w:val="16"/>
        </w:rPr>
        <w:t xml:space="preserve"> </w:t>
      </w:r>
    </w:p>
    <w:p w:rsidR="006E0013" w:rsidRPr="00A85389" w:rsidRDefault="006E0013" w:rsidP="00E4096E">
      <w:pPr>
        <w:pStyle w:val="Specs"/>
        <w:contextualSpacing/>
        <w:rPr>
          <w:rFonts w:asciiTheme="minorHAnsi" w:hAnsiTheme="minorHAnsi" w:cstheme="minorHAnsi"/>
          <w:sz w:val="16"/>
          <w:szCs w:val="16"/>
        </w:rPr>
      </w:pPr>
      <w:r w:rsidRPr="00A85389">
        <w:rPr>
          <w:rFonts w:asciiTheme="minorHAnsi" w:hAnsiTheme="minorHAnsi" w:cstheme="minorHAnsi"/>
          <w:sz w:val="16"/>
          <w:szCs w:val="16"/>
        </w:rPr>
        <w:lastRenderedPageBreak/>
        <w:t>Platform:</w:t>
      </w:r>
      <w:r w:rsidRPr="00A85389">
        <w:rPr>
          <w:rFonts w:asciiTheme="minorHAnsi" w:hAnsiTheme="minorHAnsi" w:cstheme="minorHAnsi"/>
          <w:sz w:val="16"/>
          <w:szCs w:val="16"/>
        </w:rPr>
        <w:tab/>
      </w:r>
      <w:r>
        <w:rPr>
          <w:rFonts w:asciiTheme="minorHAnsi" w:hAnsiTheme="minorHAnsi" w:cstheme="minorHAnsi"/>
          <w:sz w:val="16"/>
          <w:szCs w:val="16"/>
        </w:rPr>
        <w:t>Facebook</w:t>
      </w:r>
    </w:p>
    <w:p w:rsidR="006E0013" w:rsidRDefault="006E0013" w:rsidP="00E4096E">
      <w:pPr>
        <w:pStyle w:val="Specs"/>
        <w:contextualSpacing/>
        <w:rPr>
          <w:rFonts w:asciiTheme="minorHAnsi" w:hAnsiTheme="minorHAnsi" w:cstheme="minorHAnsi"/>
          <w:sz w:val="16"/>
          <w:szCs w:val="16"/>
        </w:rPr>
      </w:pPr>
      <w:r w:rsidRPr="00A85389">
        <w:rPr>
          <w:rFonts w:asciiTheme="minorHAnsi" w:hAnsiTheme="minorHAnsi" w:cstheme="minorHAnsi"/>
          <w:sz w:val="16"/>
          <w:szCs w:val="16"/>
        </w:rPr>
        <w:t>MSRP:</w:t>
      </w:r>
      <w:r w:rsidRPr="00A85389">
        <w:rPr>
          <w:rFonts w:asciiTheme="minorHAnsi" w:hAnsiTheme="minorHAnsi" w:cstheme="minorHAnsi"/>
          <w:sz w:val="16"/>
          <w:szCs w:val="16"/>
        </w:rPr>
        <w:tab/>
        <w:t>FREE</w:t>
      </w:r>
    </w:p>
    <w:p w:rsidR="006E0013" w:rsidRPr="00A85389" w:rsidRDefault="006E0013" w:rsidP="00E4096E">
      <w:pPr>
        <w:pStyle w:val="Specs"/>
        <w:contextualSpacing/>
        <w:rPr>
          <w:rFonts w:asciiTheme="minorHAnsi" w:hAnsiTheme="minorHAnsi" w:cstheme="minorHAnsi"/>
          <w:sz w:val="16"/>
          <w:szCs w:val="16"/>
        </w:rPr>
      </w:pPr>
      <w:r>
        <w:rPr>
          <w:rFonts w:asciiTheme="minorHAnsi" w:hAnsiTheme="minorHAnsi" w:cstheme="minorHAnsi"/>
          <w:sz w:val="16"/>
          <w:szCs w:val="16"/>
        </w:rPr>
        <w:t>Release:</w:t>
      </w:r>
      <w:r>
        <w:rPr>
          <w:rFonts w:asciiTheme="minorHAnsi" w:hAnsiTheme="minorHAnsi" w:cstheme="minorHAnsi"/>
          <w:sz w:val="16"/>
          <w:szCs w:val="16"/>
        </w:rPr>
        <w:tab/>
      </w:r>
      <w:r w:rsidR="00AA18BF">
        <w:rPr>
          <w:rFonts w:asciiTheme="minorHAnsi" w:hAnsiTheme="minorHAnsi" w:cstheme="minorHAnsi"/>
          <w:sz w:val="16"/>
          <w:szCs w:val="16"/>
        </w:rPr>
        <w:t>November 10,</w:t>
      </w:r>
      <w:r w:rsidRPr="004B51C1">
        <w:rPr>
          <w:rFonts w:asciiTheme="minorHAnsi" w:hAnsiTheme="minorHAnsi" w:cstheme="minorHAnsi"/>
          <w:sz w:val="16"/>
          <w:szCs w:val="16"/>
        </w:rPr>
        <w:t xml:space="preserve"> 201</w:t>
      </w:r>
      <w:r>
        <w:rPr>
          <w:rFonts w:asciiTheme="minorHAnsi" w:hAnsiTheme="minorHAnsi" w:cstheme="minorHAnsi"/>
          <w:sz w:val="16"/>
          <w:szCs w:val="16"/>
        </w:rPr>
        <w:t xml:space="preserve">5 </w:t>
      </w:r>
    </w:p>
    <w:p w:rsidR="006E0013" w:rsidRPr="00A85389" w:rsidRDefault="006E0013" w:rsidP="00E4096E">
      <w:pPr>
        <w:pStyle w:val="Specs"/>
        <w:ind w:left="0"/>
        <w:contextualSpacing/>
        <w:rPr>
          <w:rFonts w:asciiTheme="minorHAnsi" w:hAnsiTheme="minorHAnsi" w:cstheme="minorHAnsi"/>
          <w:sz w:val="16"/>
          <w:szCs w:val="16"/>
        </w:rPr>
        <w:sectPr w:rsidR="006E0013" w:rsidRPr="00A85389" w:rsidSect="002C3C0C">
          <w:type w:val="continuous"/>
          <w:pgSz w:w="12240" w:h="15840"/>
          <w:pgMar w:top="432" w:right="1440" w:bottom="0" w:left="1440" w:header="720" w:footer="720" w:gutter="0"/>
          <w:cols w:num="2" w:space="720"/>
        </w:sectPr>
      </w:pPr>
    </w:p>
    <w:p w:rsidR="00A47406" w:rsidRPr="000F2BDB" w:rsidRDefault="00E4096E" w:rsidP="00E4096E">
      <w:pPr>
        <w:pStyle w:val="NormalWeb"/>
        <w:contextualSpacing/>
        <w:rPr>
          <w:rFonts w:ascii="Calibri" w:hAnsi="Calibri" w:cs="Calibri"/>
          <w:sz w:val="12"/>
          <w:szCs w:val="12"/>
        </w:rPr>
      </w:pPr>
      <w:r w:rsidRPr="001350D9">
        <w:rPr>
          <w:rFonts w:asciiTheme="minorHAnsi" w:hAnsiTheme="minorHAnsi"/>
          <w:sz w:val="12"/>
          <w:szCs w:val="12"/>
        </w:rPr>
        <w:lastRenderedPageBreak/>
        <w:t xml:space="preserve">Alien, </w:t>
      </w:r>
      <w:r w:rsidR="006E0013" w:rsidRPr="001350D9">
        <w:rPr>
          <w:rFonts w:asciiTheme="minorHAnsi" w:hAnsiTheme="minorHAnsi"/>
          <w:sz w:val="12"/>
          <w:szCs w:val="12"/>
        </w:rPr>
        <w:t xml:space="preserve">Predator, Xenomorph, Predalien, AVP, AVP 2, TM &amp; © 2015 Twentieth Century Fox Film Corporation. All rights reserved. Twentieth Century Fox, Alien, AVP and their associated logos are registered trademarks or trademarks of Twentieth Century Fox Film Corporation. Soldiers Inc. game platform, excluding Twentieth Century Fox elements © Plarium Global LTD. </w:t>
      </w:r>
      <w:r w:rsidR="006E0013" w:rsidRPr="001350D9">
        <w:rPr>
          <w:rFonts w:ascii="Calibri" w:hAnsi="Calibri" w:cs="Calibri"/>
          <w:sz w:val="12"/>
          <w:szCs w:val="12"/>
        </w:rPr>
        <w:t>Plarium, Soldiers Inc., and their respective logos are trademarks or registered trademarks of Plarium Global LTD. All rights reserved.</w:t>
      </w:r>
    </w:p>
    <w:sectPr w:rsidR="00A47406" w:rsidRPr="000F2BDB" w:rsidSect="002C3C0C">
      <w:type w:val="continuous"/>
      <w:pgSz w:w="12240" w:h="15840"/>
      <w:pgMar w:top="1152" w:right="1296" w:bottom="810" w:left="1296"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343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A46"/>
    <w:multiLevelType w:val="hybridMultilevel"/>
    <w:tmpl w:val="A1A6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74C9D"/>
    <w:multiLevelType w:val="hybridMultilevel"/>
    <w:tmpl w:val="17CAE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3C006C"/>
    <w:multiLevelType w:val="hybridMultilevel"/>
    <w:tmpl w:val="E71CB7E0"/>
    <w:lvl w:ilvl="0" w:tplc="2780A5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06"/>
    <w:rsid w:val="0002783C"/>
    <w:rsid w:val="000A5CFA"/>
    <w:rsid w:val="000F2BDB"/>
    <w:rsid w:val="001350D9"/>
    <w:rsid w:val="00265F67"/>
    <w:rsid w:val="002C3C0C"/>
    <w:rsid w:val="00352DDC"/>
    <w:rsid w:val="00410EA6"/>
    <w:rsid w:val="00646D79"/>
    <w:rsid w:val="006978F5"/>
    <w:rsid w:val="006D6AAB"/>
    <w:rsid w:val="006E0013"/>
    <w:rsid w:val="006E322F"/>
    <w:rsid w:val="0080508E"/>
    <w:rsid w:val="008135C2"/>
    <w:rsid w:val="00825299"/>
    <w:rsid w:val="00856C51"/>
    <w:rsid w:val="008F37E2"/>
    <w:rsid w:val="0098407E"/>
    <w:rsid w:val="00A3113B"/>
    <w:rsid w:val="00A47406"/>
    <w:rsid w:val="00AA18BF"/>
    <w:rsid w:val="00AE791E"/>
    <w:rsid w:val="00BB0141"/>
    <w:rsid w:val="00BB7C1C"/>
    <w:rsid w:val="00CB1C2B"/>
    <w:rsid w:val="00E24BEA"/>
    <w:rsid w:val="00E4096E"/>
    <w:rsid w:val="00F57BB1"/>
    <w:rsid w:val="00FB4811"/>
    <w:rsid w:val="00FE5C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DC"/>
  </w:style>
  <w:style w:type="paragraph" w:styleId="Heading4">
    <w:name w:val="heading 4"/>
    <w:basedOn w:val="Normal"/>
    <w:next w:val="Normal"/>
    <w:link w:val="Heading4Char"/>
    <w:qFormat/>
    <w:rsid w:val="00A47406"/>
    <w:pPr>
      <w:keepNext/>
      <w:pBdr>
        <w:bottom w:val="single" w:sz="6" w:space="1" w:color="auto"/>
      </w:pBdr>
      <w:spacing w:after="0" w:line="240" w:lineRule="auto"/>
      <w:outlineLvl w:val="3"/>
    </w:pPr>
    <w:rPr>
      <w:rFonts w:ascii="Tahoma" w:eastAsia="Times" w:hAnsi="Tahoma" w:cs="Tahoma"/>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06"/>
    <w:rPr>
      <w:rFonts w:ascii="Tahoma" w:hAnsi="Tahoma" w:cs="Tahoma"/>
      <w:sz w:val="16"/>
      <w:szCs w:val="16"/>
    </w:rPr>
  </w:style>
  <w:style w:type="character" w:customStyle="1" w:styleId="Heading4Char">
    <w:name w:val="Heading 4 Char"/>
    <w:basedOn w:val="DefaultParagraphFont"/>
    <w:link w:val="Heading4"/>
    <w:rsid w:val="00A47406"/>
    <w:rPr>
      <w:rFonts w:ascii="Tahoma" w:eastAsia="Times" w:hAnsi="Tahoma" w:cs="Tahoma"/>
      <w:b/>
      <w:color w:val="000080"/>
      <w:sz w:val="20"/>
      <w:szCs w:val="20"/>
    </w:rPr>
  </w:style>
  <w:style w:type="paragraph" w:styleId="ListParagraph">
    <w:name w:val="List Paragraph"/>
    <w:basedOn w:val="Normal"/>
    <w:uiPriority w:val="34"/>
    <w:qFormat/>
    <w:rsid w:val="00A47406"/>
    <w:pPr>
      <w:spacing w:after="0" w:line="240" w:lineRule="auto"/>
      <w:ind w:left="720"/>
      <w:jc w:val="left"/>
    </w:pPr>
    <w:rPr>
      <w:rFonts w:ascii="Calibri" w:eastAsia="Calibri" w:hAnsi="Calibri" w:cs="Times New Roman"/>
    </w:rPr>
  </w:style>
  <w:style w:type="character" w:customStyle="1" w:styleId="apple-converted-space">
    <w:name w:val="apple-converted-space"/>
    <w:rsid w:val="00A47406"/>
  </w:style>
  <w:style w:type="paragraph" w:customStyle="1" w:styleId="Specs">
    <w:name w:val="Specs"/>
    <w:basedOn w:val="Normal"/>
    <w:rsid w:val="006E0013"/>
    <w:pPr>
      <w:tabs>
        <w:tab w:val="left" w:pos="1440"/>
        <w:tab w:val="left" w:pos="4608"/>
      </w:tabs>
      <w:spacing w:after="0" w:line="240" w:lineRule="auto"/>
      <w:ind w:left="360"/>
    </w:pPr>
    <w:rPr>
      <w:rFonts w:ascii="Times New Roman" w:eastAsia="Times New Roman" w:hAnsi="Times New Roman" w:cs="Times New Roman"/>
      <w:sz w:val="20"/>
      <w:szCs w:val="24"/>
    </w:rPr>
  </w:style>
  <w:style w:type="paragraph" w:styleId="NormalWeb">
    <w:name w:val="Normal (Web)"/>
    <w:basedOn w:val="Normal"/>
    <w:uiPriority w:val="99"/>
    <w:unhideWhenUsed/>
    <w:rsid w:val="006E001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096E"/>
    <w:rPr>
      <w:sz w:val="16"/>
      <w:szCs w:val="16"/>
    </w:rPr>
  </w:style>
  <w:style w:type="paragraph" w:styleId="CommentText">
    <w:name w:val="annotation text"/>
    <w:basedOn w:val="Normal"/>
    <w:link w:val="CommentTextChar"/>
    <w:uiPriority w:val="99"/>
    <w:semiHidden/>
    <w:unhideWhenUsed/>
    <w:rsid w:val="00E4096E"/>
    <w:pPr>
      <w:spacing w:line="240" w:lineRule="auto"/>
    </w:pPr>
    <w:rPr>
      <w:sz w:val="20"/>
      <w:szCs w:val="20"/>
    </w:rPr>
  </w:style>
  <w:style w:type="character" w:customStyle="1" w:styleId="CommentTextChar">
    <w:name w:val="Comment Text Char"/>
    <w:basedOn w:val="DefaultParagraphFont"/>
    <w:link w:val="CommentText"/>
    <w:uiPriority w:val="99"/>
    <w:semiHidden/>
    <w:rsid w:val="00E4096E"/>
    <w:rPr>
      <w:sz w:val="20"/>
      <w:szCs w:val="20"/>
    </w:rPr>
  </w:style>
  <w:style w:type="paragraph" w:styleId="CommentSubject">
    <w:name w:val="annotation subject"/>
    <w:basedOn w:val="CommentText"/>
    <w:next w:val="CommentText"/>
    <w:link w:val="CommentSubjectChar"/>
    <w:uiPriority w:val="99"/>
    <w:semiHidden/>
    <w:unhideWhenUsed/>
    <w:rsid w:val="00E4096E"/>
    <w:rPr>
      <w:b/>
      <w:bCs/>
    </w:rPr>
  </w:style>
  <w:style w:type="character" w:customStyle="1" w:styleId="CommentSubjectChar">
    <w:name w:val="Comment Subject Char"/>
    <w:basedOn w:val="CommentTextChar"/>
    <w:link w:val="CommentSubject"/>
    <w:uiPriority w:val="99"/>
    <w:semiHidden/>
    <w:rsid w:val="00E409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DC"/>
  </w:style>
  <w:style w:type="paragraph" w:styleId="Heading4">
    <w:name w:val="heading 4"/>
    <w:basedOn w:val="Normal"/>
    <w:next w:val="Normal"/>
    <w:link w:val="Heading4Char"/>
    <w:qFormat/>
    <w:rsid w:val="00A47406"/>
    <w:pPr>
      <w:keepNext/>
      <w:pBdr>
        <w:bottom w:val="single" w:sz="6" w:space="1" w:color="auto"/>
      </w:pBdr>
      <w:spacing w:after="0" w:line="240" w:lineRule="auto"/>
      <w:outlineLvl w:val="3"/>
    </w:pPr>
    <w:rPr>
      <w:rFonts w:ascii="Tahoma" w:eastAsia="Times" w:hAnsi="Tahoma" w:cs="Tahoma"/>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06"/>
    <w:rPr>
      <w:rFonts w:ascii="Tahoma" w:hAnsi="Tahoma" w:cs="Tahoma"/>
      <w:sz w:val="16"/>
      <w:szCs w:val="16"/>
    </w:rPr>
  </w:style>
  <w:style w:type="character" w:customStyle="1" w:styleId="Heading4Char">
    <w:name w:val="Heading 4 Char"/>
    <w:basedOn w:val="DefaultParagraphFont"/>
    <w:link w:val="Heading4"/>
    <w:rsid w:val="00A47406"/>
    <w:rPr>
      <w:rFonts w:ascii="Tahoma" w:eastAsia="Times" w:hAnsi="Tahoma" w:cs="Tahoma"/>
      <w:b/>
      <w:color w:val="000080"/>
      <w:sz w:val="20"/>
      <w:szCs w:val="20"/>
    </w:rPr>
  </w:style>
  <w:style w:type="paragraph" w:styleId="ListParagraph">
    <w:name w:val="List Paragraph"/>
    <w:basedOn w:val="Normal"/>
    <w:uiPriority w:val="34"/>
    <w:qFormat/>
    <w:rsid w:val="00A47406"/>
    <w:pPr>
      <w:spacing w:after="0" w:line="240" w:lineRule="auto"/>
      <w:ind w:left="720"/>
      <w:jc w:val="left"/>
    </w:pPr>
    <w:rPr>
      <w:rFonts w:ascii="Calibri" w:eastAsia="Calibri" w:hAnsi="Calibri" w:cs="Times New Roman"/>
    </w:rPr>
  </w:style>
  <w:style w:type="character" w:customStyle="1" w:styleId="apple-converted-space">
    <w:name w:val="apple-converted-space"/>
    <w:rsid w:val="00A47406"/>
  </w:style>
  <w:style w:type="paragraph" w:customStyle="1" w:styleId="Specs">
    <w:name w:val="Specs"/>
    <w:basedOn w:val="Normal"/>
    <w:rsid w:val="006E0013"/>
    <w:pPr>
      <w:tabs>
        <w:tab w:val="left" w:pos="1440"/>
        <w:tab w:val="left" w:pos="4608"/>
      </w:tabs>
      <w:spacing w:after="0" w:line="240" w:lineRule="auto"/>
      <w:ind w:left="360"/>
    </w:pPr>
    <w:rPr>
      <w:rFonts w:ascii="Times New Roman" w:eastAsia="Times New Roman" w:hAnsi="Times New Roman" w:cs="Times New Roman"/>
      <w:sz w:val="20"/>
      <w:szCs w:val="24"/>
    </w:rPr>
  </w:style>
  <w:style w:type="paragraph" w:styleId="NormalWeb">
    <w:name w:val="Normal (Web)"/>
    <w:basedOn w:val="Normal"/>
    <w:uiPriority w:val="99"/>
    <w:unhideWhenUsed/>
    <w:rsid w:val="006E001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096E"/>
    <w:rPr>
      <w:sz w:val="16"/>
      <w:szCs w:val="16"/>
    </w:rPr>
  </w:style>
  <w:style w:type="paragraph" w:styleId="CommentText">
    <w:name w:val="annotation text"/>
    <w:basedOn w:val="Normal"/>
    <w:link w:val="CommentTextChar"/>
    <w:uiPriority w:val="99"/>
    <w:semiHidden/>
    <w:unhideWhenUsed/>
    <w:rsid w:val="00E4096E"/>
    <w:pPr>
      <w:spacing w:line="240" w:lineRule="auto"/>
    </w:pPr>
    <w:rPr>
      <w:sz w:val="20"/>
      <w:szCs w:val="20"/>
    </w:rPr>
  </w:style>
  <w:style w:type="character" w:customStyle="1" w:styleId="CommentTextChar">
    <w:name w:val="Comment Text Char"/>
    <w:basedOn w:val="DefaultParagraphFont"/>
    <w:link w:val="CommentText"/>
    <w:uiPriority w:val="99"/>
    <w:semiHidden/>
    <w:rsid w:val="00E4096E"/>
    <w:rPr>
      <w:sz w:val="20"/>
      <w:szCs w:val="20"/>
    </w:rPr>
  </w:style>
  <w:style w:type="paragraph" w:styleId="CommentSubject">
    <w:name w:val="annotation subject"/>
    <w:basedOn w:val="CommentText"/>
    <w:next w:val="CommentText"/>
    <w:link w:val="CommentSubjectChar"/>
    <w:uiPriority w:val="99"/>
    <w:semiHidden/>
    <w:unhideWhenUsed/>
    <w:rsid w:val="00E4096E"/>
    <w:rPr>
      <w:b/>
      <w:bCs/>
    </w:rPr>
  </w:style>
  <w:style w:type="character" w:customStyle="1" w:styleId="CommentSubjectChar">
    <w:name w:val="Comment Subject Char"/>
    <w:basedOn w:val="CommentTextChar"/>
    <w:link w:val="CommentSubject"/>
    <w:uiPriority w:val="99"/>
    <w:semiHidden/>
    <w:rsid w:val="00E40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636A9-112F-439E-835F-881C4342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Blume</dc:creator>
  <cp:lastModifiedBy>Deanna</cp:lastModifiedBy>
  <cp:revision>2</cp:revision>
  <dcterms:created xsi:type="dcterms:W3CDTF">2015-11-10T07:38:00Z</dcterms:created>
  <dcterms:modified xsi:type="dcterms:W3CDTF">2015-11-10T07:38:00Z</dcterms:modified>
</cp:coreProperties>
</file>